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7D" w:rsidRDefault="00856E4A" w:rsidP="00C5525A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2421255</wp:posOffset>
            </wp:positionH>
            <wp:positionV relativeFrom="paragraph">
              <wp:posOffset>-476885</wp:posOffset>
            </wp:positionV>
            <wp:extent cx="857250" cy="857250"/>
            <wp:effectExtent l="0" t="0" r="0" b="0"/>
            <wp:wrapNone/>
            <wp:docPr id="1" name="Image 1" descr="C:\Users\RICHARD\AppData\Local\Microsoft\Windows\INetCache\Content.Word\LOGOSEMANTIS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Microsoft\Windows\INetCache\Content.Word\LOGOSEMANTIS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EB8" w:rsidRDefault="00571EB8" w:rsidP="00C5525A">
      <w:pPr>
        <w:jc w:val="center"/>
        <w:rPr>
          <w:color w:val="000000"/>
        </w:rPr>
      </w:pPr>
    </w:p>
    <w:p w:rsidR="00571EB8" w:rsidRDefault="00571EB8" w:rsidP="00C5525A">
      <w:pPr>
        <w:jc w:val="center"/>
        <w:rPr>
          <w:color w:val="000000"/>
        </w:rPr>
      </w:pPr>
    </w:p>
    <w:p w:rsidR="00571EB8" w:rsidRDefault="00571EB8" w:rsidP="00C5525A">
      <w:pPr>
        <w:jc w:val="center"/>
        <w:rPr>
          <w:color w:val="000000"/>
        </w:rPr>
      </w:pPr>
    </w:p>
    <w:p w:rsidR="00571EB8" w:rsidRDefault="00571EB8" w:rsidP="00C41E24">
      <w:pPr>
        <w:rPr>
          <w:color w:val="000000"/>
        </w:rPr>
      </w:pPr>
    </w:p>
    <w:p w:rsidR="00571EB8" w:rsidRDefault="00571EB8" w:rsidP="00C5525A">
      <w:pPr>
        <w:jc w:val="center"/>
        <w:rPr>
          <w:color w:val="000000"/>
        </w:rPr>
      </w:pPr>
    </w:p>
    <w:p w:rsidR="00C5525A" w:rsidRDefault="00C5525A" w:rsidP="00C5525A">
      <w:pPr>
        <w:jc w:val="center"/>
        <w:rPr>
          <w:color w:val="000000"/>
          <w:sz w:val="32"/>
          <w:szCs w:val="32"/>
        </w:rPr>
      </w:pPr>
      <w:r w:rsidRPr="00C5525A">
        <w:rPr>
          <w:color w:val="000000"/>
          <w:sz w:val="32"/>
          <w:szCs w:val="32"/>
        </w:rPr>
        <w:t>COMMUNIQU</w:t>
      </w:r>
      <w:r w:rsidR="00AF168B">
        <w:rPr>
          <w:color w:val="000000"/>
          <w:sz w:val="32"/>
          <w:szCs w:val="32"/>
        </w:rPr>
        <w:t>E</w:t>
      </w:r>
    </w:p>
    <w:p w:rsidR="00C5525A" w:rsidRPr="00C5525A" w:rsidRDefault="00C5525A" w:rsidP="00C5525A">
      <w:pPr>
        <w:jc w:val="center"/>
        <w:rPr>
          <w:color w:val="000000"/>
          <w:sz w:val="32"/>
          <w:szCs w:val="32"/>
        </w:rPr>
      </w:pPr>
    </w:p>
    <w:p w:rsidR="00C5525A" w:rsidRPr="00C5525A" w:rsidRDefault="00E8227D" w:rsidP="00C5525A">
      <w:pPr>
        <w:jc w:val="center"/>
        <w:rPr>
          <w:color w:val="000000"/>
          <w:sz w:val="28"/>
          <w:szCs w:val="28"/>
        </w:rPr>
      </w:pPr>
      <w:r w:rsidRPr="00C5525A">
        <w:rPr>
          <w:color w:val="000000"/>
          <w:sz w:val="28"/>
          <w:szCs w:val="28"/>
        </w:rPr>
        <w:t>C</w:t>
      </w:r>
      <w:r w:rsidR="00C5525A" w:rsidRPr="00C5525A">
        <w:rPr>
          <w:color w:val="000000"/>
          <w:sz w:val="28"/>
          <w:szCs w:val="28"/>
        </w:rPr>
        <w:t xml:space="preserve">onférence </w:t>
      </w:r>
      <w:r w:rsidRPr="00C5525A">
        <w:rPr>
          <w:color w:val="000000"/>
          <w:sz w:val="28"/>
          <w:szCs w:val="28"/>
        </w:rPr>
        <w:t>M</w:t>
      </w:r>
      <w:r w:rsidR="00C5525A" w:rsidRPr="00C5525A">
        <w:rPr>
          <w:color w:val="000000"/>
          <w:sz w:val="28"/>
          <w:szCs w:val="28"/>
        </w:rPr>
        <w:t xml:space="preserve">ondiale des </w:t>
      </w:r>
      <w:r w:rsidRPr="00C5525A">
        <w:rPr>
          <w:color w:val="000000"/>
          <w:sz w:val="28"/>
          <w:szCs w:val="28"/>
        </w:rPr>
        <w:t>H</w:t>
      </w:r>
      <w:r w:rsidR="00C5525A" w:rsidRPr="00C5525A">
        <w:rPr>
          <w:color w:val="000000"/>
          <w:sz w:val="28"/>
          <w:szCs w:val="28"/>
        </w:rPr>
        <w:t>umanités</w:t>
      </w:r>
    </w:p>
    <w:p w:rsidR="0048230A" w:rsidRPr="00C5525A" w:rsidRDefault="00E8227D" w:rsidP="00C5525A">
      <w:pPr>
        <w:jc w:val="center"/>
        <w:rPr>
          <w:color w:val="000000"/>
          <w:sz w:val="28"/>
          <w:szCs w:val="28"/>
        </w:rPr>
      </w:pPr>
      <w:r w:rsidRPr="00C5525A">
        <w:rPr>
          <w:color w:val="000000"/>
          <w:sz w:val="28"/>
          <w:szCs w:val="28"/>
        </w:rPr>
        <w:t>Session SEMANTIS</w:t>
      </w:r>
      <w:r w:rsidR="00602B47" w:rsidRPr="00C5525A">
        <w:rPr>
          <w:color w:val="000000"/>
          <w:sz w:val="28"/>
          <w:szCs w:val="28"/>
        </w:rPr>
        <w:t xml:space="preserve"> - </w:t>
      </w:r>
      <w:r w:rsidR="0048230A" w:rsidRPr="00C5525A">
        <w:rPr>
          <w:color w:val="000000"/>
          <w:sz w:val="28"/>
          <w:szCs w:val="28"/>
        </w:rPr>
        <w:t xml:space="preserve">Liège </w:t>
      </w:r>
      <w:r w:rsidRPr="00C5525A">
        <w:rPr>
          <w:color w:val="000000"/>
          <w:sz w:val="28"/>
          <w:szCs w:val="28"/>
        </w:rPr>
        <w:t xml:space="preserve">8 </w:t>
      </w:r>
      <w:r w:rsidR="0048230A" w:rsidRPr="00C5525A">
        <w:rPr>
          <w:color w:val="000000"/>
          <w:sz w:val="28"/>
          <w:szCs w:val="28"/>
        </w:rPr>
        <w:t>août 2017</w:t>
      </w:r>
    </w:p>
    <w:p w:rsidR="00C5525A" w:rsidRDefault="00C5525A" w:rsidP="00C5525A">
      <w:pPr>
        <w:jc w:val="center"/>
        <w:rPr>
          <w:color w:val="000000"/>
        </w:rPr>
      </w:pPr>
    </w:p>
    <w:p w:rsidR="0048230A" w:rsidRDefault="0048230A" w:rsidP="00767045">
      <w:pPr>
        <w:jc w:val="both"/>
        <w:rPr>
          <w:color w:val="000000"/>
        </w:rPr>
      </w:pPr>
    </w:p>
    <w:p w:rsidR="0048230A" w:rsidRDefault="0048230A" w:rsidP="00767045">
      <w:pPr>
        <w:jc w:val="both"/>
        <w:rPr>
          <w:color w:val="000000"/>
        </w:rPr>
      </w:pPr>
      <w:r>
        <w:rPr>
          <w:color w:val="000000"/>
        </w:rPr>
        <w:t xml:space="preserve">Les représentants </w:t>
      </w:r>
      <w:r w:rsidR="0060240A">
        <w:rPr>
          <w:color w:val="000000"/>
        </w:rPr>
        <w:t xml:space="preserve">qualifiés </w:t>
      </w:r>
      <w:r w:rsidR="00BF1003">
        <w:rPr>
          <w:color w:val="000000"/>
        </w:rPr>
        <w:t xml:space="preserve">du monde académique </w:t>
      </w:r>
      <w:r w:rsidR="00C426BB">
        <w:rPr>
          <w:color w:val="000000"/>
        </w:rPr>
        <w:t xml:space="preserve">et de la société civile* </w:t>
      </w:r>
      <w:r w:rsidR="00BF1003">
        <w:rPr>
          <w:color w:val="000000"/>
        </w:rPr>
        <w:t xml:space="preserve">se sont </w:t>
      </w:r>
      <w:r w:rsidR="005B3598">
        <w:rPr>
          <w:color w:val="000000"/>
        </w:rPr>
        <w:t>réunis</w:t>
      </w:r>
      <w:r w:rsidR="00BF1003">
        <w:rPr>
          <w:color w:val="000000"/>
        </w:rPr>
        <w:t xml:space="preserve"> lors </w:t>
      </w:r>
      <w:r>
        <w:rPr>
          <w:color w:val="000000"/>
        </w:rPr>
        <w:t>de la Conférence Mondi</w:t>
      </w:r>
      <w:r w:rsidR="0060240A">
        <w:rPr>
          <w:color w:val="000000"/>
        </w:rPr>
        <w:t xml:space="preserve">ale des Humanités à </w:t>
      </w:r>
      <w:r w:rsidR="00407321">
        <w:rPr>
          <w:color w:val="000000"/>
        </w:rPr>
        <w:t xml:space="preserve">Liège </w:t>
      </w:r>
      <w:r w:rsidR="0060240A">
        <w:rPr>
          <w:color w:val="000000"/>
        </w:rPr>
        <w:t xml:space="preserve">en </w:t>
      </w:r>
      <w:r w:rsidR="00407321">
        <w:rPr>
          <w:color w:val="000000"/>
        </w:rPr>
        <w:t>a</w:t>
      </w:r>
      <w:r>
        <w:rPr>
          <w:color w:val="000000"/>
        </w:rPr>
        <w:t>oût 2017.</w:t>
      </w:r>
    </w:p>
    <w:p w:rsidR="00BF1003" w:rsidRDefault="0060240A" w:rsidP="00767045">
      <w:pPr>
        <w:jc w:val="both"/>
        <w:rPr>
          <w:color w:val="000000"/>
        </w:rPr>
      </w:pPr>
      <w:r>
        <w:rPr>
          <w:color w:val="000000"/>
        </w:rPr>
        <w:t>Dans ce cadre,</w:t>
      </w:r>
      <w:r w:rsidR="00EF0762">
        <w:rPr>
          <w:color w:val="000000"/>
        </w:rPr>
        <w:t xml:space="preserve"> </w:t>
      </w:r>
      <w:r w:rsidR="00CE0F53">
        <w:rPr>
          <w:color w:val="000000"/>
        </w:rPr>
        <w:t xml:space="preserve">ils </w:t>
      </w:r>
      <w:r w:rsidR="00C426BB">
        <w:rPr>
          <w:color w:val="000000"/>
        </w:rPr>
        <w:t>ont exprimé</w:t>
      </w:r>
      <w:r>
        <w:rPr>
          <w:color w:val="000000"/>
        </w:rPr>
        <w:t xml:space="preserve"> leur position sur l</w:t>
      </w:r>
      <w:r w:rsidR="00EF0762">
        <w:rPr>
          <w:color w:val="000000"/>
        </w:rPr>
        <w:t>es enjeux</w:t>
      </w:r>
      <w:r w:rsidR="00407321">
        <w:rPr>
          <w:color w:val="000000"/>
        </w:rPr>
        <w:t xml:space="preserve"> </w:t>
      </w:r>
      <w:r>
        <w:rPr>
          <w:color w:val="000000"/>
        </w:rPr>
        <w:t xml:space="preserve">du multilinguisme et de la diversité culturelle </w:t>
      </w:r>
      <w:r w:rsidR="00EF0762">
        <w:rPr>
          <w:color w:val="000000"/>
        </w:rPr>
        <w:t>lors de la session organisée par Sema</w:t>
      </w:r>
      <w:r w:rsidR="00047FC9">
        <w:rPr>
          <w:color w:val="000000"/>
        </w:rPr>
        <w:t>n</w:t>
      </w:r>
      <w:r w:rsidR="00EF0762">
        <w:rPr>
          <w:color w:val="000000"/>
        </w:rPr>
        <w:t>tis qui s’e</w:t>
      </w:r>
      <w:r w:rsidR="00B200F6">
        <w:rPr>
          <w:color w:val="000000"/>
        </w:rPr>
        <w:t>st tenue le 8 août 2017</w:t>
      </w:r>
      <w:r w:rsidR="00407321">
        <w:rPr>
          <w:color w:val="000000"/>
        </w:rPr>
        <w:t>.</w:t>
      </w:r>
    </w:p>
    <w:p w:rsidR="0060240A" w:rsidRDefault="0060240A" w:rsidP="00767045">
      <w:pPr>
        <w:jc w:val="both"/>
        <w:rPr>
          <w:color w:val="000000"/>
        </w:rPr>
      </w:pPr>
      <w:r>
        <w:rPr>
          <w:color w:val="000000"/>
        </w:rPr>
        <w:t>A l’issue des débats</w:t>
      </w:r>
      <w:r w:rsidR="00EF0762">
        <w:rPr>
          <w:color w:val="000000"/>
        </w:rPr>
        <w:t xml:space="preserve"> de la Conférence et de la session</w:t>
      </w:r>
      <w:r>
        <w:rPr>
          <w:color w:val="000000"/>
        </w:rPr>
        <w:t>, le communiqué suivant a été approuvé et soumis à l’organisation de la CMH</w:t>
      </w:r>
      <w:r w:rsidR="00E8227D">
        <w:rPr>
          <w:color w:val="000000"/>
        </w:rPr>
        <w:t>, de la presse</w:t>
      </w:r>
      <w:r>
        <w:rPr>
          <w:color w:val="000000"/>
        </w:rPr>
        <w:t xml:space="preserve"> et du public.</w:t>
      </w:r>
    </w:p>
    <w:p w:rsidR="00E8227D" w:rsidRDefault="00E8227D" w:rsidP="00767045">
      <w:pPr>
        <w:jc w:val="both"/>
        <w:rPr>
          <w:color w:val="000000"/>
        </w:rPr>
      </w:pPr>
    </w:p>
    <w:p w:rsidR="00E8227D" w:rsidRDefault="00E8227D" w:rsidP="00767045">
      <w:pPr>
        <w:jc w:val="both"/>
        <w:rPr>
          <w:color w:val="000000"/>
        </w:rPr>
      </w:pPr>
      <w:r>
        <w:rPr>
          <w:color w:val="000000"/>
        </w:rPr>
        <w:t>Introduction</w:t>
      </w:r>
    </w:p>
    <w:p w:rsidR="0048230A" w:rsidRDefault="0048230A" w:rsidP="00767045">
      <w:pPr>
        <w:jc w:val="both"/>
        <w:rPr>
          <w:color w:val="000000"/>
        </w:rPr>
      </w:pPr>
    </w:p>
    <w:p w:rsidR="007A0A83" w:rsidRPr="00CE0F53" w:rsidRDefault="00CE0F53" w:rsidP="00CE0F53">
      <w:pPr>
        <w:jc w:val="both"/>
        <w:rPr>
          <w:color w:val="000000"/>
        </w:rPr>
      </w:pPr>
      <w:r>
        <w:rPr>
          <w:color w:val="000000"/>
        </w:rPr>
        <w:t>L</w:t>
      </w:r>
      <w:r w:rsidR="007A0A83" w:rsidRPr="00CE0F53">
        <w:rPr>
          <w:color w:val="000000"/>
        </w:rPr>
        <w:t xml:space="preserve">a protection et la </w:t>
      </w:r>
      <w:r w:rsidR="0048230A" w:rsidRPr="00CE0F53">
        <w:rPr>
          <w:color w:val="000000"/>
        </w:rPr>
        <w:t>promotion du multilinguisme et de la di</w:t>
      </w:r>
      <w:r w:rsidR="0060240A" w:rsidRPr="00CE0F53">
        <w:rPr>
          <w:color w:val="000000"/>
        </w:rPr>
        <w:t xml:space="preserve">versité culturelle </w:t>
      </w:r>
      <w:r w:rsidR="000F7E28">
        <w:rPr>
          <w:color w:val="000000"/>
        </w:rPr>
        <w:t xml:space="preserve">revêt une importance cruciale </w:t>
      </w:r>
      <w:r w:rsidR="0060240A" w:rsidRPr="00CE0F53">
        <w:rPr>
          <w:color w:val="000000"/>
        </w:rPr>
        <w:t xml:space="preserve">dans </w:t>
      </w:r>
      <w:r w:rsidR="0048230A" w:rsidRPr="00CE0F53">
        <w:rPr>
          <w:color w:val="000000"/>
        </w:rPr>
        <w:t>l’évolution des sociétés</w:t>
      </w:r>
      <w:r w:rsidR="00EF0762" w:rsidRPr="00CE0F53">
        <w:rPr>
          <w:color w:val="000000"/>
        </w:rPr>
        <w:t xml:space="preserve">, notamment dans le </w:t>
      </w:r>
      <w:r w:rsidR="009046E5" w:rsidRPr="00CE0F53">
        <w:rPr>
          <w:color w:val="000000"/>
        </w:rPr>
        <w:t xml:space="preserve">développement du </w:t>
      </w:r>
      <w:r w:rsidR="009F6F26" w:rsidRPr="00CE0F53">
        <w:rPr>
          <w:color w:val="000000"/>
        </w:rPr>
        <w:t>cyberespace et d</w:t>
      </w:r>
      <w:r w:rsidR="00EF0762" w:rsidRPr="00CE0F53">
        <w:rPr>
          <w:color w:val="000000"/>
        </w:rPr>
        <w:t>es réseaux numériques</w:t>
      </w:r>
      <w:r w:rsidR="009F6F26" w:rsidRPr="00CE0F53">
        <w:rPr>
          <w:color w:val="000000"/>
        </w:rPr>
        <w:t xml:space="preserve"> à l’échelle mondiale</w:t>
      </w:r>
      <w:r w:rsidR="00EF0762" w:rsidRPr="00CE0F53">
        <w:rPr>
          <w:color w:val="000000"/>
        </w:rPr>
        <w:t>.</w:t>
      </w:r>
    </w:p>
    <w:p w:rsidR="007A0A83" w:rsidRPr="000F7E28" w:rsidRDefault="000F7E28" w:rsidP="000F7E28">
      <w:pPr>
        <w:jc w:val="both"/>
        <w:rPr>
          <w:color w:val="000000"/>
        </w:rPr>
      </w:pPr>
      <w:r>
        <w:rPr>
          <w:color w:val="000000"/>
        </w:rPr>
        <w:t xml:space="preserve">Plusieurs traités et conventions internationales ont mis en place des garanties juridiques à cet effet, notamment </w:t>
      </w:r>
      <w:r w:rsidR="00DE3708" w:rsidRPr="000F7E28">
        <w:rPr>
          <w:color w:val="000000"/>
        </w:rPr>
        <w:t xml:space="preserve">la </w:t>
      </w:r>
      <w:r w:rsidR="0060240A" w:rsidRPr="000F7E28">
        <w:rPr>
          <w:color w:val="000000"/>
        </w:rPr>
        <w:t>Convention de l</w:t>
      </w:r>
      <w:r w:rsidR="00EF0762" w:rsidRPr="000F7E28">
        <w:rPr>
          <w:color w:val="000000"/>
        </w:rPr>
        <w:t>’Unesco sur la protection et la promotion de la diversité des expressions culturelles</w:t>
      </w:r>
      <w:r w:rsidR="003E5FAC">
        <w:rPr>
          <w:color w:val="000000"/>
        </w:rPr>
        <w:t xml:space="preserve">. Il convient </w:t>
      </w:r>
      <w:r w:rsidR="00C426BB">
        <w:rPr>
          <w:color w:val="000000"/>
        </w:rPr>
        <w:t xml:space="preserve">aujourd’hui </w:t>
      </w:r>
      <w:r>
        <w:rPr>
          <w:color w:val="000000"/>
        </w:rPr>
        <w:t xml:space="preserve">de s’interroger sur la nécessité de leur </w:t>
      </w:r>
      <w:r w:rsidR="00DE3708" w:rsidRPr="000F7E28">
        <w:rPr>
          <w:color w:val="000000"/>
        </w:rPr>
        <w:t xml:space="preserve">révision </w:t>
      </w:r>
      <w:r>
        <w:rPr>
          <w:color w:val="000000"/>
        </w:rPr>
        <w:t xml:space="preserve">et de mettre en place de nouveaux instruments </w:t>
      </w:r>
      <w:r w:rsidR="00DE3708" w:rsidRPr="000F7E28">
        <w:rPr>
          <w:color w:val="000000"/>
        </w:rPr>
        <w:t>pour tenir compte des enjeux du numérique.</w:t>
      </w:r>
    </w:p>
    <w:p w:rsidR="00602B47" w:rsidRDefault="000F7E28" w:rsidP="000F7E28">
      <w:pPr>
        <w:jc w:val="both"/>
        <w:rPr>
          <w:color w:val="000000"/>
        </w:rPr>
      </w:pPr>
      <w:r>
        <w:rPr>
          <w:color w:val="000000"/>
        </w:rPr>
        <w:t xml:space="preserve">Il est rappelé que les partenaires de Semantis sont particulièrement actifs lors du suivi </w:t>
      </w:r>
      <w:r w:rsidRPr="007A0A83">
        <w:rPr>
          <w:color w:val="000000"/>
        </w:rPr>
        <w:t>du S</w:t>
      </w:r>
      <w:r>
        <w:rPr>
          <w:color w:val="000000"/>
        </w:rPr>
        <w:t xml:space="preserve">ommet </w:t>
      </w:r>
      <w:r w:rsidRPr="007A0A83">
        <w:rPr>
          <w:color w:val="000000"/>
        </w:rPr>
        <w:t>M</w:t>
      </w:r>
      <w:r>
        <w:rPr>
          <w:color w:val="000000"/>
        </w:rPr>
        <w:t>ondial de la Socié</w:t>
      </w:r>
      <w:r w:rsidR="003E5FAC">
        <w:rPr>
          <w:color w:val="000000"/>
        </w:rPr>
        <w:t>té de l’Information</w:t>
      </w:r>
      <w:r w:rsidR="00CD29E6">
        <w:rPr>
          <w:color w:val="000000"/>
        </w:rPr>
        <w:t xml:space="preserve"> (SMSI)</w:t>
      </w:r>
      <w:r>
        <w:rPr>
          <w:color w:val="000000"/>
        </w:rPr>
        <w:t>, notamment au niveau de la gouvernance de l’Internet</w:t>
      </w:r>
      <w:r w:rsidR="003E5FAC">
        <w:rPr>
          <w:color w:val="000000"/>
        </w:rPr>
        <w:t xml:space="preserve">. </w:t>
      </w:r>
      <w:r>
        <w:rPr>
          <w:color w:val="000000"/>
        </w:rPr>
        <w:t xml:space="preserve">De plus, </w:t>
      </w:r>
      <w:r w:rsidR="00E8227D">
        <w:rPr>
          <w:color w:val="000000"/>
        </w:rPr>
        <w:t xml:space="preserve">il est fait référence </w:t>
      </w:r>
      <w:r w:rsidR="003E5FAC">
        <w:rPr>
          <w:color w:val="000000"/>
        </w:rPr>
        <w:t xml:space="preserve">aux </w:t>
      </w:r>
      <w:r w:rsidR="00602B47" w:rsidRPr="000F7E28">
        <w:rPr>
          <w:color w:val="000000"/>
        </w:rPr>
        <w:t xml:space="preserve">dix-sept </w:t>
      </w:r>
      <w:r w:rsidR="007A0A83" w:rsidRPr="000F7E28">
        <w:rPr>
          <w:color w:val="000000"/>
        </w:rPr>
        <w:t>Objectif</w:t>
      </w:r>
      <w:r w:rsidR="00602B47" w:rsidRPr="000F7E28">
        <w:rPr>
          <w:color w:val="000000"/>
        </w:rPr>
        <w:t xml:space="preserve">s pour le </w:t>
      </w:r>
      <w:r w:rsidR="009F6F26" w:rsidRPr="000F7E28">
        <w:rPr>
          <w:color w:val="000000"/>
        </w:rPr>
        <w:t>D</w:t>
      </w:r>
      <w:r w:rsidR="00DE3708" w:rsidRPr="000F7E28">
        <w:rPr>
          <w:color w:val="000000"/>
        </w:rPr>
        <w:t xml:space="preserve">éveloppement </w:t>
      </w:r>
      <w:r w:rsidR="00C426BB">
        <w:rPr>
          <w:color w:val="000000"/>
        </w:rPr>
        <w:t xml:space="preserve">Durable </w:t>
      </w:r>
      <w:r w:rsidR="00602B47" w:rsidRPr="000F7E28">
        <w:rPr>
          <w:color w:val="000000"/>
        </w:rPr>
        <w:t xml:space="preserve">approuvés </w:t>
      </w:r>
      <w:r w:rsidR="00C426BB">
        <w:rPr>
          <w:color w:val="000000"/>
        </w:rPr>
        <w:t xml:space="preserve">par les Nations-Unis </w:t>
      </w:r>
      <w:r w:rsidR="00602B47" w:rsidRPr="000F7E28">
        <w:rPr>
          <w:color w:val="000000"/>
        </w:rPr>
        <w:t xml:space="preserve">en 2015 </w:t>
      </w:r>
      <w:r w:rsidR="009F6F26" w:rsidRPr="000F7E28">
        <w:rPr>
          <w:color w:val="000000"/>
        </w:rPr>
        <w:t xml:space="preserve">et </w:t>
      </w:r>
      <w:r w:rsidR="00E8227D">
        <w:rPr>
          <w:color w:val="000000"/>
        </w:rPr>
        <w:t xml:space="preserve">il convient de </w:t>
      </w:r>
      <w:r w:rsidR="003E5FAC">
        <w:rPr>
          <w:color w:val="000000"/>
        </w:rPr>
        <w:t xml:space="preserve">s’impliquer dans </w:t>
      </w:r>
      <w:r w:rsidR="001940E1">
        <w:rPr>
          <w:color w:val="000000"/>
        </w:rPr>
        <w:t>les initiatives pour</w:t>
      </w:r>
      <w:r w:rsidR="00602B47" w:rsidRPr="000F7E28">
        <w:rPr>
          <w:color w:val="000000"/>
        </w:rPr>
        <w:t xml:space="preserve"> leur mise en œuvre, comme le Programme 2030 de l’OIF.</w:t>
      </w:r>
    </w:p>
    <w:p w:rsidR="0060240A" w:rsidRPr="00602B47" w:rsidRDefault="00E8227D" w:rsidP="000F7E28">
      <w:pPr>
        <w:jc w:val="both"/>
        <w:rPr>
          <w:color w:val="000000"/>
        </w:rPr>
      </w:pPr>
      <w:r>
        <w:rPr>
          <w:color w:val="000000"/>
        </w:rPr>
        <w:t xml:space="preserve">Dans ce contexte, il est nécessaire de promouvoir </w:t>
      </w:r>
      <w:r w:rsidR="00602B47" w:rsidRPr="007A0A83">
        <w:rPr>
          <w:color w:val="000000"/>
        </w:rPr>
        <w:t>le rôle déterminant des représentants du monde académique et de</w:t>
      </w:r>
      <w:r w:rsidR="000F7E28">
        <w:rPr>
          <w:color w:val="000000"/>
        </w:rPr>
        <w:t xml:space="preserve"> la société civile pour porter l</w:t>
      </w:r>
      <w:r w:rsidR="00602B47" w:rsidRPr="007A0A83">
        <w:rPr>
          <w:color w:val="000000"/>
        </w:rPr>
        <w:t xml:space="preserve">es </w:t>
      </w:r>
      <w:r w:rsidR="000F7E28">
        <w:rPr>
          <w:color w:val="000000"/>
        </w:rPr>
        <w:t xml:space="preserve">nouveaux </w:t>
      </w:r>
      <w:r w:rsidR="00602B47" w:rsidRPr="007A0A83">
        <w:rPr>
          <w:color w:val="000000"/>
        </w:rPr>
        <w:t>enjeux</w:t>
      </w:r>
      <w:r w:rsidR="000F7E28">
        <w:rPr>
          <w:color w:val="000000"/>
        </w:rPr>
        <w:t xml:space="preserve"> du numérique tant au plan éthique que de la recherche</w:t>
      </w:r>
      <w:r w:rsidR="00602B47" w:rsidRPr="007A0A83">
        <w:rPr>
          <w:color w:val="000000"/>
        </w:rPr>
        <w:t>, notamment dans les Institutions et Organisations des Nations-Unies.</w:t>
      </w:r>
    </w:p>
    <w:p w:rsidR="009046E5" w:rsidRPr="007A0A83" w:rsidRDefault="009046E5" w:rsidP="007A0A83">
      <w:pPr>
        <w:ind w:left="360"/>
        <w:jc w:val="both"/>
        <w:rPr>
          <w:color w:val="000000"/>
        </w:rPr>
      </w:pPr>
    </w:p>
    <w:p w:rsidR="0048230A" w:rsidRDefault="003E5FAC" w:rsidP="00767045">
      <w:pPr>
        <w:jc w:val="both"/>
        <w:rPr>
          <w:color w:val="000000"/>
        </w:rPr>
      </w:pPr>
      <w:r>
        <w:rPr>
          <w:color w:val="000000"/>
        </w:rPr>
        <w:t xml:space="preserve">Les représentants </w:t>
      </w:r>
      <w:r w:rsidR="009F00CC">
        <w:rPr>
          <w:color w:val="000000"/>
        </w:rPr>
        <w:t xml:space="preserve">qualifiés </w:t>
      </w:r>
      <w:r>
        <w:rPr>
          <w:color w:val="000000"/>
        </w:rPr>
        <w:t>présent</w:t>
      </w:r>
      <w:r w:rsidR="00047FC9">
        <w:rPr>
          <w:color w:val="000000"/>
        </w:rPr>
        <w:t>s</w:t>
      </w:r>
      <w:r>
        <w:rPr>
          <w:color w:val="000000"/>
        </w:rPr>
        <w:t xml:space="preserve"> à Liège </w:t>
      </w:r>
      <w:r w:rsidR="00602B47">
        <w:rPr>
          <w:color w:val="000000"/>
        </w:rPr>
        <w:t>ont approuvé</w:t>
      </w:r>
      <w:r w:rsidR="005B3598">
        <w:rPr>
          <w:color w:val="000000"/>
        </w:rPr>
        <w:t xml:space="preserve"> la résolution suivante</w:t>
      </w:r>
      <w:r>
        <w:rPr>
          <w:color w:val="000000"/>
        </w:rPr>
        <w:t> :</w:t>
      </w:r>
    </w:p>
    <w:p w:rsidR="00767045" w:rsidRDefault="00767045" w:rsidP="00767045">
      <w:pPr>
        <w:jc w:val="both"/>
        <w:rPr>
          <w:color w:val="000000"/>
        </w:rPr>
      </w:pPr>
    </w:p>
    <w:p w:rsidR="005817AE" w:rsidRDefault="005817AE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 w:rsidRPr="005817AE">
        <w:rPr>
          <w:color w:val="000000"/>
        </w:rPr>
        <w:t>L</w:t>
      </w:r>
      <w:r w:rsidR="007A0A83" w:rsidRPr="005817AE">
        <w:rPr>
          <w:color w:val="000000"/>
        </w:rPr>
        <w:t xml:space="preserve">a Conférence Mondiale des Humanités </w:t>
      </w:r>
      <w:r w:rsidR="00767045" w:rsidRPr="005817AE">
        <w:rPr>
          <w:color w:val="000000"/>
        </w:rPr>
        <w:t xml:space="preserve">doit ouvrir la voie à un monde de paix, de sécurité, de dignité et de compréhension mutuelle. </w:t>
      </w:r>
      <w:r w:rsidR="007A0A83" w:rsidRPr="005817AE">
        <w:rPr>
          <w:color w:val="000000"/>
        </w:rPr>
        <w:t>Pour ce faire, l</w:t>
      </w:r>
      <w:r w:rsidR="00767045" w:rsidRPr="005817AE">
        <w:rPr>
          <w:color w:val="000000"/>
        </w:rPr>
        <w:t xml:space="preserve">es </w:t>
      </w:r>
      <w:r w:rsidR="007A0A83" w:rsidRPr="005817AE">
        <w:rPr>
          <w:color w:val="000000"/>
        </w:rPr>
        <w:t xml:space="preserve">réseaux </w:t>
      </w:r>
      <w:r w:rsidR="00DE3708" w:rsidRPr="005817AE">
        <w:rPr>
          <w:color w:val="000000"/>
        </w:rPr>
        <w:t xml:space="preserve">et les services numériques </w:t>
      </w:r>
      <w:r w:rsidR="00602B47" w:rsidRPr="005817AE">
        <w:rPr>
          <w:color w:val="000000"/>
        </w:rPr>
        <w:t>sont essentiels pour relever l</w:t>
      </w:r>
      <w:r w:rsidR="00CE0F53" w:rsidRPr="005817AE">
        <w:rPr>
          <w:color w:val="000000"/>
        </w:rPr>
        <w:t>es défis sociétaux.</w:t>
      </w:r>
    </w:p>
    <w:p w:rsidR="005817AE" w:rsidRPr="005817AE" w:rsidRDefault="005E5296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 w:rsidRPr="005817AE">
        <w:rPr>
          <w:color w:val="000000"/>
        </w:rPr>
        <w:t>Il est urgent de p</w:t>
      </w:r>
      <w:r w:rsidR="00602B47" w:rsidRPr="005817AE">
        <w:rPr>
          <w:color w:val="000000"/>
        </w:rPr>
        <w:t>romouvoir un développement plus inclusif</w:t>
      </w:r>
      <w:r w:rsidR="000F7E28" w:rsidRPr="005817AE">
        <w:rPr>
          <w:color w:val="000000"/>
        </w:rPr>
        <w:t xml:space="preserve"> et équitable</w:t>
      </w:r>
      <w:r w:rsidR="005817AE" w:rsidRPr="005817AE">
        <w:rPr>
          <w:color w:val="000000"/>
        </w:rPr>
        <w:t xml:space="preserve"> par l’accès et l’usage du numérique pour tous les citoyens</w:t>
      </w:r>
      <w:r w:rsidR="00602B47" w:rsidRPr="005817AE">
        <w:rPr>
          <w:color w:val="000000"/>
        </w:rPr>
        <w:t xml:space="preserve">, </w:t>
      </w:r>
      <w:r w:rsidR="000F7E28" w:rsidRPr="005817AE">
        <w:rPr>
          <w:color w:val="000000"/>
        </w:rPr>
        <w:t xml:space="preserve">notamment au niveau de </w:t>
      </w:r>
      <w:r w:rsidR="00602B47" w:rsidRPr="005817AE">
        <w:rPr>
          <w:color w:val="000000"/>
        </w:rPr>
        <w:t xml:space="preserve">l'éducation et </w:t>
      </w:r>
      <w:r w:rsidR="007F2D57">
        <w:rPr>
          <w:color w:val="000000"/>
        </w:rPr>
        <w:t xml:space="preserve">de l’acquisition de capacités à travers les </w:t>
      </w:r>
      <w:r w:rsidR="005817AE" w:rsidRPr="005817AE">
        <w:rPr>
          <w:color w:val="000000"/>
        </w:rPr>
        <w:t>langues.</w:t>
      </w:r>
    </w:p>
    <w:p w:rsidR="005817AE" w:rsidRPr="005817AE" w:rsidRDefault="007E0155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</w:t>
      </w:r>
      <w:r w:rsidR="00602B47" w:rsidRPr="005817AE">
        <w:rPr>
          <w:color w:val="000000"/>
        </w:rPr>
        <w:t>e</w:t>
      </w:r>
      <w:r w:rsidR="005817AE" w:rsidRPr="005817AE">
        <w:rPr>
          <w:color w:val="000000"/>
        </w:rPr>
        <w:t xml:space="preserve"> nouvelles</w:t>
      </w:r>
      <w:r w:rsidR="00602B47" w:rsidRPr="005817AE">
        <w:rPr>
          <w:color w:val="000000"/>
        </w:rPr>
        <w:t xml:space="preserve"> opportunités </w:t>
      </w:r>
      <w:r>
        <w:rPr>
          <w:color w:val="000000"/>
        </w:rPr>
        <w:t xml:space="preserve">pour l’éducation et la recherche </w:t>
      </w:r>
      <w:r w:rsidR="00602B47" w:rsidRPr="005817AE">
        <w:rPr>
          <w:color w:val="000000"/>
        </w:rPr>
        <w:t>basées sur l</w:t>
      </w:r>
      <w:r>
        <w:rPr>
          <w:color w:val="000000"/>
        </w:rPr>
        <w:t>’usage d</w:t>
      </w:r>
      <w:r w:rsidR="00602B47" w:rsidRPr="005817AE">
        <w:rPr>
          <w:color w:val="000000"/>
        </w:rPr>
        <w:t>es réseaux et services numériques</w:t>
      </w:r>
      <w:r>
        <w:rPr>
          <w:color w:val="000000"/>
        </w:rPr>
        <w:t xml:space="preserve"> doivent </w:t>
      </w:r>
      <w:r w:rsidR="003855C9">
        <w:rPr>
          <w:color w:val="000000"/>
        </w:rPr>
        <w:t xml:space="preserve">être </w:t>
      </w:r>
      <w:r>
        <w:rPr>
          <w:color w:val="000000"/>
        </w:rPr>
        <w:t>soutenues</w:t>
      </w:r>
      <w:r w:rsidR="00602B47" w:rsidRPr="005817AE">
        <w:rPr>
          <w:color w:val="000000"/>
        </w:rPr>
        <w:t xml:space="preserve">, en particulier pour les jeunes et </w:t>
      </w:r>
      <w:r w:rsidR="00602B47" w:rsidRPr="005817AE">
        <w:rPr>
          <w:color w:val="000000"/>
        </w:rPr>
        <w:lastRenderedPageBreak/>
        <w:t>les femmes, les générations plus ancienn</w:t>
      </w:r>
      <w:r>
        <w:rPr>
          <w:color w:val="000000"/>
        </w:rPr>
        <w:t xml:space="preserve">es, les personnes </w:t>
      </w:r>
      <w:r w:rsidR="00602B47" w:rsidRPr="005817AE">
        <w:rPr>
          <w:color w:val="000000"/>
        </w:rPr>
        <w:t>moins favorisées, les migrants et les diasporas.</w:t>
      </w:r>
    </w:p>
    <w:p w:rsidR="005817AE" w:rsidRPr="005817AE" w:rsidRDefault="005817AE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 w:rsidRPr="005817AE">
        <w:rPr>
          <w:color w:val="000000"/>
        </w:rPr>
        <w:t xml:space="preserve">Le monde académique et la </w:t>
      </w:r>
      <w:r w:rsidR="00767045" w:rsidRPr="005817AE">
        <w:rPr>
          <w:color w:val="000000"/>
        </w:rPr>
        <w:t>société civile doi</w:t>
      </w:r>
      <w:r w:rsidRPr="005817AE">
        <w:rPr>
          <w:color w:val="000000"/>
        </w:rPr>
        <w:t>ven</w:t>
      </w:r>
      <w:r w:rsidR="00767045" w:rsidRPr="005817AE">
        <w:rPr>
          <w:color w:val="000000"/>
        </w:rPr>
        <w:t>t coopérer sur des mesures conc</w:t>
      </w:r>
      <w:r w:rsidR="007A0A83" w:rsidRPr="005817AE">
        <w:rPr>
          <w:color w:val="000000"/>
        </w:rPr>
        <w:t xml:space="preserve">rètes menant à des actions </w:t>
      </w:r>
      <w:r w:rsidR="00767045" w:rsidRPr="005817AE">
        <w:rPr>
          <w:color w:val="000000"/>
        </w:rPr>
        <w:t>ouvertes et participatives pour un accès non discriminatoire à la connaissance et pour un multilinguisme et une diversité culturelle effectives</w:t>
      </w:r>
      <w:r w:rsidR="00BF1003" w:rsidRPr="005817AE">
        <w:rPr>
          <w:color w:val="000000"/>
        </w:rPr>
        <w:t xml:space="preserve"> sur Internet</w:t>
      </w:r>
      <w:r w:rsidR="007A0A83" w:rsidRPr="005817AE">
        <w:rPr>
          <w:color w:val="000000"/>
        </w:rPr>
        <w:t xml:space="preserve"> et les réseaux sociaux</w:t>
      </w:r>
      <w:r w:rsidR="00BF1003" w:rsidRPr="005817AE">
        <w:rPr>
          <w:color w:val="000000"/>
        </w:rPr>
        <w:t>.</w:t>
      </w:r>
    </w:p>
    <w:p w:rsidR="005E5296" w:rsidRPr="005817AE" w:rsidRDefault="005817AE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L</w:t>
      </w:r>
      <w:r w:rsidR="00767045" w:rsidRPr="005817AE">
        <w:rPr>
          <w:color w:val="000000"/>
        </w:rPr>
        <w:t>a coordination entre les communautés techniques et</w:t>
      </w:r>
      <w:r w:rsidR="00BF1003" w:rsidRPr="005817AE">
        <w:rPr>
          <w:color w:val="000000"/>
        </w:rPr>
        <w:t xml:space="preserve"> non techniques dans le contexte des humanités digitales</w:t>
      </w:r>
      <w:r>
        <w:rPr>
          <w:color w:val="000000"/>
        </w:rPr>
        <w:t xml:space="preserve"> doit être soutenue, avec des ressources et des lieux d’échange</w:t>
      </w:r>
      <w:r w:rsidR="00353C10">
        <w:rPr>
          <w:color w:val="000000"/>
        </w:rPr>
        <w:t>s</w:t>
      </w:r>
      <w:r>
        <w:rPr>
          <w:color w:val="000000"/>
        </w:rPr>
        <w:t xml:space="preserve"> appropriés.</w:t>
      </w:r>
      <w:r w:rsidR="00C255B4">
        <w:rPr>
          <w:color w:val="000000"/>
        </w:rPr>
        <w:t xml:space="preserve"> Une Conférence annuelle sur le multilinguisme et la diversité culturelle doit être organisée.</w:t>
      </w:r>
    </w:p>
    <w:p w:rsidR="00BF1003" w:rsidRDefault="00743053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Des actions spécifiques de soutien doivent être mise en place pour un multilinguisme effectif </w:t>
      </w:r>
      <w:r w:rsidR="007F2D57">
        <w:rPr>
          <w:color w:val="000000"/>
        </w:rPr>
        <w:t xml:space="preserve">et éthique </w:t>
      </w:r>
      <w:r>
        <w:rPr>
          <w:color w:val="000000"/>
        </w:rPr>
        <w:t xml:space="preserve">au niveau des </w:t>
      </w:r>
      <w:r w:rsidR="00DE3708">
        <w:rPr>
          <w:color w:val="000000"/>
        </w:rPr>
        <w:t xml:space="preserve">outils de </w:t>
      </w:r>
      <w:r w:rsidR="00767045" w:rsidRPr="00BF1003">
        <w:rPr>
          <w:color w:val="000000"/>
        </w:rPr>
        <w:t>recherche</w:t>
      </w:r>
      <w:r w:rsidR="007F2D57">
        <w:rPr>
          <w:color w:val="000000"/>
        </w:rPr>
        <w:t xml:space="preserve"> et de collecte</w:t>
      </w:r>
      <w:r>
        <w:rPr>
          <w:color w:val="000000"/>
        </w:rPr>
        <w:t xml:space="preserve">, </w:t>
      </w:r>
      <w:r w:rsidR="00DE3708">
        <w:rPr>
          <w:color w:val="000000"/>
        </w:rPr>
        <w:t>référencement</w:t>
      </w:r>
      <w:r w:rsidR="005817AE">
        <w:rPr>
          <w:color w:val="000000"/>
        </w:rPr>
        <w:t xml:space="preserve"> e</w:t>
      </w:r>
      <w:r>
        <w:rPr>
          <w:color w:val="000000"/>
        </w:rPr>
        <w:t xml:space="preserve">t </w:t>
      </w:r>
      <w:r w:rsidR="005817AE">
        <w:rPr>
          <w:color w:val="000000"/>
        </w:rPr>
        <w:t xml:space="preserve">classification des données, </w:t>
      </w:r>
      <w:r>
        <w:rPr>
          <w:color w:val="000000"/>
        </w:rPr>
        <w:t>et système des noms de domaine de l’Internet</w:t>
      </w:r>
      <w:r w:rsidR="00767045" w:rsidRPr="00BF1003">
        <w:rPr>
          <w:color w:val="000000"/>
        </w:rPr>
        <w:t>. Une classification numérique universell</w:t>
      </w:r>
      <w:r>
        <w:rPr>
          <w:color w:val="000000"/>
        </w:rPr>
        <w:t xml:space="preserve">e des activités </w:t>
      </w:r>
      <w:r w:rsidR="007F2D57">
        <w:rPr>
          <w:color w:val="000000"/>
        </w:rPr>
        <w:t>et des savoirs humain</w:t>
      </w:r>
      <w:r>
        <w:rPr>
          <w:color w:val="000000"/>
        </w:rPr>
        <w:t>s doit</w:t>
      </w:r>
      <w:r w:rsidR="00767045" w:rsidRPr="00BF1003">
        <w:rPr>
          <w:color w:val="000000"/>
        </w:rPr>
        <w:t xml:space="preserve"> être entreprise</w:t>
      </w:r>
      <w:r>
        <w:rPr>
          <w:color w:val="000000"/>
        </w:rPr>
        <w:t xml:space="preserve"> selon un consensus international</w:t>
      </w:r>
      <w:r w:rsidR="00767045" w:rsidRPr="00BF1003">
        <w:rPr>
          <w:color w:val="000000"/>
        </w:rPr>
        <w:t>.</w:t>
      </w:r>
    </w:p>
    <w:p w:rsidR="005817AE" w:rsidRDefault="005817AE" w:rsidP="00767045">
      <w:pPr>
        <w:pStyle w:val="Paragraphedeliste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Plus largement, les partenaires réunis à Liège se prononcent pour l’ouverture de </w:t>
      </w:r>
      <w:r w:rsidR="00743053">
        <w:rPr>
          <w:color w:val="000000"/>
        </w:rPr>
        <w:t xml:space="preserve">négociations au niveau des Institutions et Organisations des Nations-Unies afin de parvenir à terme à </w:t>
      </w:r>
      <w:r w:rsidR="00BB5E32">
        <w:rPr>
          <w:color w:val="000000"/>
        </w:rPr>
        <w:t>l’adoption d’</w:t>
      </w:r>
      <w:r w:rsidR="00DD4650">
        <w:rPr>
          <w:color w:val="000000"/>
        </w:rPr>
        <w:t>un traité ou d’</w:t>
      </w:r>
      <w:r w:rsidR="00743053">
        <w:rPr>
          <w:color w:val="000000"/>
        </w:rPr>
        <w:t xml:space="preserve">une convention internationale </w:t>
      </w:r>
      <w:r w:rsidR="00BB5E32">
        <w:rPr>
          <w:color w:val="000000"/>
        </w:rPr>
        <w:t>du numérique.</w:t>
      </w:r>
      <w:r>
        <w:rPr>
          <w:color w:val="000000"/>
        </w:rPr>
        <w:t xml:space="preserve"> </w:t>
      </w:r>
    </w:p>
    <w:p w:rsidR="002B7BBE" w:rsidRDefault="002B7BBE" w:rsidP="002B7BBE">
      <w:pPr>
        <w:jc w:val="both"/>
        <w:rPr>
          <w:color w:val="000000"/>
        </w:rPr>
      </w:pPr>
    </w:p>
    <w:p w:rsidR="002B7BBE" w:rsidRDefault="002B7BBE" w:rsidP="002B7BBE">
      <w:pPr>
        <w:jc w:val="both"/>
        <w:rPr>
          <w:color w:val="000000"/>
        </w:rPr>
      </w:pPr>
    </w:p>
    <w:p w:rsidR="002B7BBE" w:rsidRDefault="002B7BBE" w:rsidP="00AF168B">
      <w:pPr>
        <w:ind w:firstLine="360"/>
        <w:jc w:val="right"/>
        <w:rPr>
          <w:color w:val="000000"/>
        </w:rPr>
      </w:pPr>
      <w:r>
        <w:rPr>
          <w:color w:val="000000"/>
        </w:rPr>
        <w:t>Richard Delmas</w:t>
      </w:r>
    </w:p>
    <w:p w:rsidR="00BA5EEE" w:rsidRDefault="00BA5EEE" w:rsidP="00AF168B">
      <w:pPr>
        <w:ind w:firstLine="360"/>
        <w:jc w:val="right"/>
        <w:rPr>
          <w:color w:val="000000"/>
        </w:rPr>
      </w:pPr>
    </w:p>
    <w:p w:rsidR="002B7BBE" w:rsidRPr="002B7BBE" w:rsidRDefault="002B7BBE" w:rsidP="00AF168B">
      <w:pPr>
        <w:jc w:val="right"/>
        <w:rPr>
          <w:color w:val="000000"/>
        </w:rPr>
      </w:pPr>
      <w:r>
        <w:rPr>
          <w:color w:val="000000"/>
        </w:rPr>
        <w:t>Président SEMANTIS</w:t>
      </w:r>
    </w:p>
    <w:p w:rsidR="00C426BB" w:rsidRDefault="00C426BB" w:rsidP="00C426BB">
      <w:pPr>
        <w:jc w:val="both"/>
        <w:rPr>
          <w:color w:val="000000"/>
        </w:rPr>
      </w:pPr>
    </w:p>
    <w:p w:rsidR="00C426BB" w:rsidRDefault="00C426BB" w:rsidP="00C426BB">
      <w:pPr>
        <w:jc w:val="both"/>
        <w:rPr>
          <w:color w:val="000000"/>
        </w:rPr>
      </w:pPr>
    </w:p>
    <w:p w:rsidR="00C426BB" w:rsidRDefault="00C426BB" w:rsidP="00C426BB">
      <w:pPr>
        <w:jc w:val="both"/>
        <w:rPr>
          <w:color w:val="000000"/>
        </w:rPr>
      </w:pPr>
    </w:p>
    <w:p w:rsidR="00C426BB" w:rsidRPr="00C426BB" w:rsidRDefault="00C426BB" w:rsidP="00C426BB">
      <w:pPr>
        <w:jc w:val="both"/>
        <w:rPr>
          <w:color w:val="000000"/>
        </w:rPr>
      </w:pPr>
      <w:r>
        <w:rPr>
          <w:color w:val="000000"/>
        </w:rPr>
        <w:t>*</w:t>
      </w:r>
      <w:r w:rsidRPr="00C426BB">
        <w:rPr>
          <w:color w:val="000000"/>
        </w:rPr>
        <w:t xml:space="preserve">Association Semantis, Eurolinc, Institut Le Monde des Possibles, ISCC-CNRS, LACITO-CNRS, Université Paris VIII, Université Mohamed V </w:t>
      </w:r>
      <w:r w:rsidR="007E0155">
        <w:rPr>
          <w:color w:val="000000"/>
        </w:rPr>
        <w:t>Rabat</w:t>
      </w:r>
    </w:p>
    <w:sectPr w:rsidR="00C426BB" w:rsidRPr="00C426BB" w:rsidSect="0082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24B"/>
    <w:multiLevelType w:val="hybridMultilevel"/>
    <w:tmpl w:val="7E365618"/>
    <w:lvl w:ilvl="0" w:tplc="AF282F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B38CB"/>
    <w:multiLevelType w:val="hybridMultilevel"/>
    <w:tmpl w:val="FA82E07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215"/>
    <w:multiLevelType w:val="hybridMultilevel"/>
    <w:tmpl w:val="182A6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0F8C"/>
    <w:multiLevelType w:val="hybridMultilevel"/>
    <w:tmpl w:val="061000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770C"/>
    <w:multiLevelType w:val="hybridMultilevel"/>
    <w:tmpl w:val="8DF20ACA"/>
    <w:lvl w:ilvl="0" w:tplc="61E04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5322"/>
    <w:multiLevelType w:val="hybridMultilevel"/>
    <w:tmpl w:val="ED1E5EE0"/>
    <w:lvl w:ilvl="0" w:tplc="080C000F">
      <w:start w:val="1"/>
      <w:numFmt w:val="decimal"/>
      <w:lvlText w:val="%1."/>
      <w:lvlJc w:val="left"/>
      <w:pPr>
        <w:ind w:left="780" w:hanging="360"/>
      </w:p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5"/>
    <w:rsid w:val="00047FC9"/>
    <w:rsid w:val="000F7E28"/>
    <w:rsid w:val="00192B95"/>
    <w:rsid w:val="001940E1"/>
    <w:rsid w:val="002B7BBE"/>
    <w:rsid w:val="00353C10"/>
    <w:rsid w:val="003855C9"/>
    <w:rsid w:val="003E5FAC"/>
    <w:rsid w:val="00407321"/>
    <w:rsid w:val="0048230A"/>
    <w:rsid w:val="00571EB8"/>
    <w:rsid w:val="005817AE"/>
    <w:rsid w:val="00595E6E"/>
    <w:rsid w:val="005B3598"/>
    <w:rsid w:val="005E5296"/>
    <w:rsid w:val="0060240A"/>
    <w:rsid w:val="00602B47"/>
    <w:rsid w:val="00725E82"/>
    <w:rsid w:val="00743053"/>
    <w:rsid w:val="00767045"/>
    <w:rsid w:val="007A0A83"/>
    <w:rsid w:val="007E0155"/>
    <w:rsid w:val="007F2D57"/>
    <w:rsid w:val="00821DB1"/>
    <w:rsid w:val="00856E4A"/>
    <w:rsid w:val="009046E5"/>
    <w:rsid w:val="009F00CC"/>
    <w:rsid w:val="009F6F26"/>
    <w:rsid w:val="00AF168B"/>
    <w:rsid w:val="00B200F6"/>
    <w:rsid w:val="00BA5EEE"/>
    <w:rsid w:val="00BB5E32"/>
    <w:rsid w:val="00BF1003"/>
    <w:rsid w:val="00C255B4"/>
    <w:rsid w:val="00C41E24"/>
    <w:rsid w:val="00C426BB"/>
    <w:rsid w:val="00C5525A"/>
    <w:rsid w:val="00CD29E6"/>
    <w:rsid w:val="00CE0F53"/>
    <w:rsid w:val="00DD4650"/>
    <w:rsid w:val="00DE3708"/>
    <w:rsid w:val="00E8227D"/>
    <w:rsid w:val="00EF0762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EC9B"/>
  <w15:docId w15:val="{363F7795-43D9-4F9B-81E1-87D7A9A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3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7B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B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DELMAS</dc:creator>
  <cp:lastModifiedBy>richard DELMAS</cp:lastModifiedBy>
  <cp:revision>9</cp:revision>
  <dcterms:created xsi:type="dcterms:W3CDTF">2017-07-23T16:40:00Z</dcterms:created>
  <dcterms:modified xsi:type="dcterms:W3CDTF">2017-08-03T06:33:00Z</dcterms:modified>
</cp:coreProperties>
</file>